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6"/>
        <w:tblW w:w="1014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68"/>
        <w:gridCol w:w="869"/>
        <w:gridCol w:w="1602"/>
        <w:gridCol w:w="1734"/>
        <w:gridCol w:w="1735"/>
        <w:gridCol w:w="2536"/>
      </w:tblGrid>
      <w:tr w:rsidR="00A957EC" w:rsidTr="00A957EC">
        <w:trPr>
          <w:cantSplit/>
          <w:trHeight w:val="204"/>
        </w:trPr>
        <w:tc>
          <w:tcPr>
            <w:tcW w:w="1668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企业名称</w:t>
            </w: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中文</w:t>
            </w:r>
          </w:p>
        </w:tc>
        <w:tc>
          <w:tcPr>
            <w:tcW w:w="8476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cantSplit/>
          <w:trHeight w:val="221"/>
        </w:trPr>
        <w:tc>
          <w:tcPr>
            <w:tcW w:w="166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企业名称英文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cantSplit/>
          <w:trHeight w:val="219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详 细 地 址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trHeight w:val="219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代表</w:t>
            </w: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 姓 名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职  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电话</w:t>
            </w: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微信/</w:t>
            </w:r>
            <w:proofErr w:type="spellStart"/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Whatsapp</w:t>
            </w:r>
            <w:proofErr w:type="spellEnd"/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手机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Email</w:t>
            </w:r>
          </w:p>
        </w:tc>
      </w:tr>
      <w:tr w:rsidR="00A957EC" w:rsidTr="00A957EC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cantSplit/>
          <w:trHeight w:val="242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企 业 类 型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ind w:firstLineChars="16" w:firstLine="34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63706C">
              <w:rPr>
                <w:rFonts w:asciiTheme="majorEastAsia" w:eastAsiaTheme="majorEastAsia" w:hAnsiTheme="majorEastAsia" w:hint="eastAsia"/>
                <w:color w:val="000000"/>
                <w:szCs w:val="21"/>
                <w:bdr w:val="single" w:sz="4" w:space="0" w:color="auto"/>
              </w:rPr>
              <w:t>√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生产商  □ 贸易商  □ 采购商  □</w:t>
            </w: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仓储物流 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设备/服务商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投资企业 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□ </w:t>
            </w: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其它__________</w:t>
            </w:r>
          </w:p>
        </w:tc>
      </w:tr>
      <w:tr w:rsidR="00A957EC" w:rsidTr="00A957EC">
        <w:trPr>
          <w:cantSplit/>
          <w:trHeight w:val="242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主营产品服务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供应：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</w:t>
            </w:r>
          </w:p>
          <w:p w:rsidR="00A957EC" w:rsidRPr="00FD33C2" w:rsidRDefault="00A957EC" w:rsidP="00A957EC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采购：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</w:t>
            </w:r>
          </w:p>
        </w:tc>
      </w:tr>
      <w:tr w:rsidR="00A957EC" w:rsidTr="00A957EC">
        <w:trPr>
          <w:cantSplit/>
          <w:trHeight w:val="3636"/>
        </w:trPr>
        <w:tc>
          <w:tcPr>
            <w:tcW w:w="1014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6B6773" w:rsidRDefault="00A957EC" w:rsidP="00A957EC">
            <w:pPr>
              <w:keepNext/>
              <w:keepLines/>
              <w:spacing w:line="276" w:lineRule="auto"/>
              <w:rPr>
                <w:rFonts w:asciiTheme="minorEastAsia" w:eastAsiaTheme="minorEastAsia" w:hAnsiTheme="minorEastAsia"/>
                <w:b/>
                <w:bCs/>
                <w:spacing w:val="4"/>
                <w:szCs w:val="21"/>
              </w:rPr>
            </w:pPr>
            <w:r w:rsidRPr="006B6773"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  <w:t>§</w:t>
            </w:r>
            <w:r w:rsidRPr="006B6773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参会费用</w:t>
            </w:r>
            <w:r w:rsidRPr="006B6773">
              <w:rPr>
                <w:rFonts w:asciiTheme="minorEastAsia" w:eastAsiaTheme="minorEastAsia" w:hAnsiTheme="minorEastAsia" w:cs="宋体-18030"/>
                <w:b/>
                <w:color w:val="000000"/>
                <w:szCs w:val="21"/>
              </w:rPr>
              <w:t>:</w:t>
            </w:r>
            <w:r w:rsidRPr="006B6773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 xml:space="preserve"> 包含参会费、洽谈费、资料费和餐费</w:t>
            </w:r>
          </w:p>
          <w:p w:rsidR="00A957EC" w:rsidRPr="006B6773" w:rsidRDefault="00A957EC" w:rsidP="00A957EC">
            <w:pPr>
              <w:spacing w:line="38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</w:rPr>
            </w:pPr>
            <w:r w:rsidRPr="006B6773"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中国铁合金网国内会员企业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</w:rPr>
              <w:t>：</w:t>
            </w:r>
          </w:p>
          <w:p w:rsidR="00A957EC" w:rsidRPr="006B6773" w:rsidRDefault="00A957EC" w:rsidP="00A957EC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8/02/15日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前 3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□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0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2/16日后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3600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□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现场报名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4000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</w:p>
          <w:p w:rsidR="00A957EC" w:rsidRPr="006B6773" w:rsidRDefault="00A957EC" w:rsidP="00A957EC">
            <w:pPr>
              <w:spacing w:line="34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</w:pPr>
            <w:r w:rsidRPr="006B6773"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国内非会员参会企业注册费用：</w:t>
            </w:r>
          </w:p>
          <w:p w:rsidR="00A957EC" w:rsidRPr="006B6773" w:rsidRDefault="00A957EC" w:rsidP="00A957EC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8/02/15日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前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4400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□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0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2/16日后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4900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□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现场报名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5000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</w:p>
          <w:p w:rsidR="00A957EC" w:rsidRPr="006B6773" w:rsidRDefault="006F2639" w:rsidP="00A957EC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套餐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费用：含印尼住宿（单人间）费（3</w:t>
            </w:r>
            <w:r w:rsidR="00AF021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晚）、往返机票（限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广州--雅加达</w:t>
            </w:r>
            <w:r w:rsidR="00AF021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-广州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）、签证费，双人间需多支付房费400元（3晚上）</w:t>
            </w:r>
          </w:p>
          <w:p w:rsidR="00A957EC" w:rsidRPr="006B6773" w:rsidRDefault="00577E70" w:rsidP="00A957EC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245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中国铁合金网会员单位：2月28日前：16000元/人；</w:t>
            </w:r>
            <w:r w:rsidR="0065655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="0065655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日后：17000元/人；</w:t>
            </w:r>
          </w:p>
          <w:p w:rsidR="00A957EC" w:rsidRPr="006B6773" w:rsidRDefault="00577E70" w:rsidP="00A957EC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245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中国铁合金网非会员单位：2月28日前：17000元/人；</w:t>
            </w:r>
            <w:r w:rsidR="0065655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="0065655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日后：18000元/人；</w:t>
            </w:r>
          </w:p>
          <w:p w:rsidR="00A957EC" w:rsidRPr="006B6773" w:rsidRDefault="00A957EC" w:rsidP="00A957EC">
            <w:pPr>
              <w:spacing w:line="34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</w:pPr>
            <w:r w:rsidRPr="006B6773">
              <w:rPr>
                <w:rStyle w:val="aa"/>
                <w:rFonts w:asciiTheme="majorEastAsia" w:eastAsiaTheme="majorEastAsia" w:hAnsiTheme="majorEastAsia"/>
                <w:color w:val="000000" w:themeColor="text1"/>
                <w:szCs w:val="21"/>
              </w:rPr>
              <w:endnoteReference w:id="2"/>
            </w:r>
            <w:r w:rsidRPr="006B6773"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赞助费用：</w:t>
            </w:r>
          </w:p>
          <w:p w:rsidR="00A957EC" w:rsidRPr="00FD33C2" w:rsidRDefault="00A957EC" w:rsidP="00A957EC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金牌赞助商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250000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□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银牌赞助商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200000元  □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铜牌赞助商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150000元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□其他赞助 协商</w:t>
            </w:r>
          </w:p>
          <w:p w:rsidR="00A957EC" w:rsidRDefault="00A957EC" w:rsidP="00A957EC">
            <w:pPr>
              <w:keepNext/>
              <w:keepLines/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</w:pPr>
            <w:r w:rsidRPr="00FD33C2"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  <w:t>§展览、广告收费及相关:</w:t>
            </w:r>
            <w:r w:rsidR="00656556" w:rsidRPr="00AF021B">
              <w:rPr>
                <w:rFonts w:asciiTheme="majorEastAsia" w:eastAsiaTheme="majorEastAsia" w:hAnsiTheme="majorEastAsia" w:cs="宋体-18030" w:hint="eastAsia"/>
                <w:b/>
                <w:color w:val="000000"/>
                <w:szCs w:val="21"/>
              </w:rPr>
              <w:t>（预定展位的赠送易拉宝和会刊广告）</w:t>
            </w:r>
          </w:p>
          <w:p w:rsidR="00656556" w:rsidRPr="00656556" w:rsidRDefault="00656556" w:rsidP="00A957EC">
            <w:pPr>
              <w:keepNext/>
              <w:keepLines/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72"/>
              <w:gridCol w:w="3615"/>
              <w:gridCol w:w="3047"/>
            </w:tblGrid>
            <w:tr w:rsidR="00A957EC" w:rsidRPr="00FD33C2" w:rsidTr="001F722A">
              <w:trPr>
                <w:trHeight w:val="242"/>
              </w:trPr>
              <w:tc>
                <w:tcPr>
                  <w:tcW w:w="2972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80" w:lineRule="exact"/>
                    <w:rPr>
                      <w:rFonts w:asciiTheme="majorEastAsia" w:eastAsiaTheme="majorEastAsia" w:hAnsiTheme="majorEastAsia"/>
                      <w:b/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80" w:lineRule="exac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宣传类型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80" w:lineRule="exact"/>
                    <w:ind w:firstLineChars="200" w:firstLine="422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价格</w:t>
                  </w:r>
                </w:p>
              </w:tc>
            </w:tr>
            <w:tr w:rsidR="00AF021B" w:rsidRPr="00FD33C2" w:rsidTr="00114B38">
              <w:trPr>
                <w:trHeight w:val="202"/>
              </w:trPr>
              <w:tc>
                <w:tcPr>
                  <w:tcW w:w="2972" w:type="dxa"/>
                  <w:vAlign w:val="center"/>
                </w:tcPr>
                <w:p w:rsidR="00AF021B" w:rsidRPr="00FD33C2" w:rsidRDefault="00AF021B" w:rsidP="00114B38">
                  <w:pPr>
                    <w:framePr w:hSpace="180" w:wrap="around" w:vAnchor="page" w:hAnchor="margin" w:y="1246"/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展位</w:t>
                  </w:r>
                </w:p>
              </w:tc>
              <w:tc>
                <w:tcPr>
                  <w:tcW w:w="3615" w:type="dxa"/>
                </w:tcPr>
                <w:p w:rsidR="00AF021B" w:rsidRPr="00FD33C2" w:rsidRDefault="00AF021B" w:rsidP="00A957EC">
                  <w:pPr>
                    <w:framePr w:hSpace="180" w:wrap="around" w:vAnchor="page" w:hAnchor="margin" w:y="1246"/>
                    <w:spacing w:line="28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□</w:t>
                  </w:r>
                  <w:r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标准展位</w:t>
                  </w: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（3X3M）</w:t>
                  </w:r>
                </w:p>
              </w:tc>
              <w:tc>
                <w:tcPr>
                  <w:tcW w:w="3047" w:type="dxa"/>
                </w:tcPr>
                <w:p w:rsidR="00AF021B" w:rsidRPr="00FD33C2" w:rsidRDefault="00AF021B" w:rsidP="00A957EC">
                  <w:pPr>
                    <w:framePr w:hSpace="180" w:wrap="around" w:vAnchor="page" w:hAnchor="margin" w:y="1246"/>
                    <w:spacing w:line="28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30000元</w:t>
                  </w:r>
                </w:p>
              </w:tc>
            </w:tr>
            <w:tr w:rsidR="00A957EC" w:rsidRPr="00FD33C2" w:rsidTr="00114B38">
              <w:trPr>
                <w:trHeight w:val="202"/>
              </w:trPr>
              <w:tc>
                <w:tcPr>
                  <w:tcW w:w="2972" w:type="dxa"/>
                  <w:vMerge w:val="restart"/>
                  <w:vAlign w:val="center"/>
                </w:tcPr>
                <w:p w:rsidR="00A957EC" w:rsidRPr="00FD33C2" w:rsidRDefault="00A957EC" w:rsidP="00114B38">
                  <w:pPr>
                    <w:framePr w:hSpace="180" w:wrap="around" w:vAnchor="page" w:hAnchor="margin" w:y="1246"/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会刊或企业名录广告</w:t>
                  </w:r>
                </w:p>
              </w:tc>
              <w:tc>
                <w:tcPr>
                  <w:tcW w:w="3615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8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□</w:t>
                  </w:r>
                  <w:r w:rsidR="00AF021B" w:rsidRPr="009018F5">
                    <w:rPr>
                      <w:rFonts w:asciiTheme="majorEastAsia" w:eastAsiaTheme="majorEastAsia" w:hAnsiTheme="majorEastAsia" w:cs="宋体"/>
                      <w:sz w:val="24"/>
                      <w:szCs w:val="24"/>
                    </w:rPr>
                    <w:t>会场简易展位</w:t>
                  </w:r>
                  <w:r w:rsidR="00AF021B" w:rsidRPr="009018F5">
                    <w:rPr>
                      <w:rFonts w:asciiTheme="majorEastAsia" w:eastAsiaTheme="majorEastAsia" w:hAnsiTheme="majorEastAsia" w:cs="宋体" w:hint="eastAsia"/>
                      <w:sz w:val="24"/>
                      <w:szCs w:val="24"/>
                    </w:rPr>
                    <w:t>（桌椅）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F021B" w:rsidP="00A957EC">
                  <w:pPr>
                    <w:framePr w:hSpace="180" w:wrap="around" w:vAnchor="page" w:hAnchor="margin" w:y="1246"/>
                    <w:spacing w:line="28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5</w:t>
                  </w:r>
                  <w:r w:rsidR="00A957EC"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000元</w:t>
                  </w:r>
                </w:p>
              </w:tc>
            </w:tr>
            <w:tr w:rsidR="00A957EC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□封面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8000元</w:t>
                  </w:r>
                </w:p>
              </w:tc>
            </w:tr>
            <w:tr w:rsidR="00A957EC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□封底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6000元</w:t>
                  </w:r>
                </w:p>
              </w:tc>
            </w:tr>
            <w:tr w:rsidR="00A957EC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□封二或插一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5000元</w:t>
                  </w:r>
                </w:p>
              </w:tc>
            </w:tr>
            <w:tr w:rsidR="00A957EC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□封三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5000元</w:t>
                  </w:r>
                </w:p>
              </w:tc>
            </w:tr>
            <w:tr w:rsidR="00A957EC" w:rsidRPr="00FD33C2" w:rsidTr="00114B38">
              <w:trPr>
                <w:trHeight w:val="202"/>
              </w:trPr>
              <w:tc>
                <w:tcPr>
                  <w:tcW w:w="2972" w:type="dxa"/>
                  <w:vMerge w:val="restart"/>
                  <w:vAlign w:val="center"/>
                </w:tcPr>
                <w:p w:rsidR="00A957EC" w:rsidRPr="00FD33C2" w:rsidRDefault="00A957EC" w:rsidP="00114B38">
                  <w:pPr>
                    <w:framePr w:hSpace="180" w:wrap="around" w:vAnchor="page" w:hAnchor="margin" w:y="1246"/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其他</w:t>
                  </w:r>
                </w:p>
              </w:tc>
              <w:tc>
                <w:tcPr>
                  <w:tcW w:w="3615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8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□彩页内页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8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3500元</w:t>
                  </w:r>
                </w:p>
              </w:tc>
            </w:tr>
            <w:tr w:rsidR="00A957EC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资料随包发放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3500元</w:t>
                  </w:r>
                </w:p>
              </w:tc>
            </w:tr>
            <w:tr w:rsidR="00A957EC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  <w:t>企业宣传视频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10000元</w:t>
                  </w:r>
                </w:p>
              </w:tc>
            </w:tr>
            <w:tr w:rsidR="00A957EC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  <w:t>易拉宝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1000元</w:t>
                  </w:r>
                  <w:r w:rsidR="00AF021B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/个</w:t>
                  </w:r>
                </w:p>
              </w:tc>
            </w:tr>
            <w:tr w:rsidR="00A957EC" w:rsidRPr="00FD33C2" w:rsidTr="00B80392">
              <w:trPr>
                <w:trHeight w:val="2103"/>
              </w:trPr>
              <w:tc>
                <w:tcPr>
                  <w:tcW w:w="2972" w:type="dxa"/>
                  <w:vAlign w:val="center"/>
                </w:tcPr>
                <w:p w:rsidR="00A957EC" w:rsidRPr="00FD33C2" w:rsidRDefault="00A957EC" w:rsidP="00114B38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 w:rsidRPr="00FD33C2">
                    <w:rPr>
                      <w:rFonts w:asciiTheme="majorEastAsia" w:eastAsiaTheme="majorEastAsia" w:hAnsiTheme="majorEastAsia" w:cs="宋体-18030" w:hint="eastAsia"/>
                      <w:b/>
                      <w:color w:val="000000"/>
                      <w:szCs w:val="21"/>
                      <w:u w:val="single"/>
                    </w:rPr>
                    <w:t>中国</w:t>
                  </w:r>
                  <w:r w:rsidRPr="00FD33C2">
                    <w:rPr>
                      <w:rFonts w:asciiTheme="majorEastAsia" w:eastAsiaTheme="majorEastAsia" w:hAnsiTheme="majorEastAsia" w:cs="宋体-18030"/>
                      <w:b/>
                      <w:color w:val="000000"/>
                      <w:szCs w:val="21"/>
                      <w:u w:val="single"/>
                    </w:rPr>
                    <w:t>铁合金网汇款指定账号</w:t>
                  </w:r>
                </w:p>
              </w:tc>
              <w:tc>
                <w:tcPr>
                  <w:tcW w:w="6662" w:type="dxa"/>
                  <w:gridSpan w:val="2"/>
                </w:tcPr>
                <w:p w:rsidR="00A957EC" w:rsidRPr="006B6773" w:rsidRDefault="00A957EC" w:rsidP="00A957EC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开户单位：北京中金网信科技股份有限公司</w:t>
                  </w:r>
                </w:p>
                <w:p w:rsidR="00A957EC" w:rsidRPr="00AF021B" w:rsidRDefault="00A957EC" w:rsidP="00A957EC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汇款账号：</w:t>
                  </w:r>
                  <w:r w:rsidRPr="00AF021B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  <w:t>1100 6066 5018 0019 5865 5</w:t>
                  </w:r>
                </w:p>
                <w:p w:rsidR="00A957EC" w:rsidRPr="006B6773" w:rsidRDefault="00A957EC" w:rsidP="00A957EC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开户行：交通银行北京东大桥支行</w:t>
                  </w:r>
                </w:p>
                <w:p w:rsidR="00A957EC" w:rsidRPr="006B6773" w:rsidRDefault="00AF021B" w:rsidP="00A957EC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邮箱  conference</w:t>
                  </w:r>
                  <w:r w:rsidR="00A957EC" w:rsidRPr="006B6773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  <w:t xml:space="preserve">@ferro-alloys.com   </w:t>
                  </w:r>
                  <w:r w:rsidR="00A957EC"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网址：</w:t>
                  </w:r>
                  <w:hyperlink r:id="rId9" w:history="1">
                    <w:r w:rsidR="00A957EC" w:rsidRPr="006B6773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>http://www.ferro-alloys.com</w:t>
                    </w:r>
                  </w:hyperlink>
                </w:p>
                <w:p w:rsidR="00A957EC" w:rsidRPr="006B6773" w:rsidRDefault="00AF021B" w:rsidP="00A957EC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联系人：      </w:t>
                  </w:r>
                  <w:r w:rsidR="00A957EC"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手机号码：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   </w:t>
                  </w:r>
                  <w:r w:rsidR="001709B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微信：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</w:p>
                <w:p w:rsidR="00A957EC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（付款时注明会议名称和销售代表名字，汇款手续费自己承担，并填写注册表代码）</w:t>
                  </w:r>
                </w:p>
              </w:tc>
            </w:tr>
          </w:tbl>
          <w:p w:rsidR="00A957EC" w:rsidRPr="00FD33C2" w:rsidRDefault="00A957EC" w:rsidP="00A957EC">
            <w:pPr>
              <w:spacing w:line="32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E93D25" w:rsidRPr="00A957EC" w:rsidRDefault="00E93D25" w:rsidP="00A957EC"/>
    <w:sectPr w:rsidR="00E93D25" w:rsidRPr="00A957EC" w:rsidSect="00A957EC">
      <w:headerReference w:type="default" r:id="rId10"/>
      <w:footerReference w:type="even" r:id="rId11"/>
      <w:footerReference w:type="default" r:id="rId12"/>
      <w:pgSz w:w="11906" w:h="16838"/>
      <w:pgMar w:top="851" w:right="748" w:bottom="851" w:left="1021" w:header="567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5E" w:rsidRDefault="0086735E" w:rsidP="009826E4"/>
  </w:endnote>
  <w:endnote w:type="continuationSeparator" w:id="0">
    <w:p w:rsidR="0086735E" w:rsidRDefault="0086735E" w:rsidP="009826E4"/>
  </w:endnote>
  <w:endnote w:type="continuationNotice" w:id="1">
    <w:p w:rsidR="0086735E" w:rsidRDefault="0086735E"/>
  </w:endnote>
  <w:endnote w:id="2">
    <w:p w:rsidR="00A957EC" w:rsidRDefault="00A957EC" w:rsidP="00A957EC">
      <w:pPr>
        <w:pStyle w:val="a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E4" w:rsidRDefault="00656B36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A9259F">
      <w:rPr>
        <w:rStyle w:val="1"/>
      </w:rPr>
      <w:instrText xml:space="preserve">PAGE  </w:instrText>
    </w:r>
    <w:r>
      <w:fldChar w:fldCharType="end"/>
    </w:r>
  </w:p>
  <w:p w:rsidR="009826E4" w:rsidRDefault="009826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E4" w:rsidRDefault="00656B36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A9259F">
      <w:rPr>
        <w:rStyle w:val="1"/>
      </w:rPr>
      <w:instrText xml:space="preserve">PAGE  </w:instrText>
    </w:r>
    <w:r>
      <w:fldChar w:fldCharType="separate"/>
    </w:r>
    <w:r w:rsidR="00577E70">
      <w:rPr>
        <w:rStyle w:val="1"/>
        <w:noProof/>
      </w:rPr>
      <w:t>1</w:t>
    </w:r>
    <w:r>
      <w:fldChar w:fldCharType="end"/>
    </w:r>
  </w:p>
  <w:p w:rsidR="009826E4" w:rsidRDefault="009826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5E" w:rsidRDefault="0086735E" w:rsidP="009826E4">
      <w:r>
        <w:separator/>
      </w:r>
    </w:p>
  </w:footnote>
  <w:footnote w:type="continuationSeparator" w:id="0">
    <w:p w:rsidR="0086735E" w:rsidRDefault="0086735E" w:rsidP="00982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85" w:rsidRPr="00183772" w:rsidRDefault="00AF021B" w:rsidP="006B6773">
    <w:pPr>
      <w:spacing w:line="440" w:lineRule="exact"/>
      <w:jc w:val="center"/>
      <w:rPr>
        <w:rFonts w:ascii="Arial" w:eastAsia="楷体" w:hAnsi="Arial"/>
        <w:b/>
        <w:spacing w:val="4"/>
        <w:sz w:val="32"/>
        <w:szCs w:val="32"/>
      </w:rPr>
    </w:pPr>
    <w:r w:rsidRPr="00AF021B">
      <w:rPr>
        <w:rFonts w:asciiTheme="majorEastAsia" w:eastAsiaTheme="majorEastAsia" w:hAnsiTheme="majorEastAsia"/>
        <w:b/>
        <w:noProof/>
        <w:spacing w:val="4"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-169545</wp:posOffset>
          </wp:positionV>
          <wp:extent cx="600075" cy="600075"/>
          <wp:effectExtent l="19050" t="0" r="9525" b="0"/>
          <wp:wrapNone/>
          <wp:docPr id="2" name="图片 7" descr="微信图片_20180117124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图片_2018011712494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B70">
      <w:rPr>
        <w:rFonts w:asciiTheme="majorEastAsia" w:eastAsiaTheme="majorEastAsia" w:hAnsiTheme="majorEastAsia"/>
        <w:b/>
        <w:spacing w:val="4"/>
        <w:sz w:val="32"/>
        <w:szCs w:val="32"/>
      </w:rPr>
      <w:t>第</w:t>
    </w:r>
    <w:r w:rsidR="009B6B70">
      <w:rPr>
        <w:rFonts w:asciiTheme="majorEastAsia" w:eastAsiaTheme="majorEastAsia" w:hAnsiTheme="majorEastAsia" w:hint="eastAsia"/>
        <w:b/>
        <w:spacing w:val="4"/>
        <w:sz w:val="32"/>
        <w:szCs w:val="32"/>
      </w:rPr>
      <w:t>五</w:t>
    </w:r>
    <w:r w:rsidR="00183772" w:rsidRPr="00FD33C2">
      <w:rPr>
        <w:rFonts w:asciiTheme="majorEastAsia" w:eastAsiaTheme="majorEastAsia" w:hAnsiTheme="majorEastAsia"/>
        <w:b/>
        <w:spacing w:val="4"/>
        <w:sz w:val="32"/>
        <w:szCs w:val="32"/>
      </w:rPr>
      <w:t>届亚太铁合金和钢铁国际会议报名表</w:t>
    </w:r>
    <w:r w:rsidR="009B6B70">
      <w:rPr>
        <w:rFonts w:asciiTheme="majorEastAsia" w:eastAsiaTheme="majorEastAsia" w:hAnsiTheme="majorEastAsia" w:hint="eastAsia"/>
        <w:b/>
        <w:spacing w:val="4"/>
        <w:sz w:val="32"/>
        <w:szCs w:val="32"/>
      </w:rPr>
      <w:t xml:space="preserve"> </w:t>
    </w:r>
    <w:r w:rsidR="00183772" w:rsidRPr="00FD33C2">
      <w:rPr>
        <w:rFonts w:asciiTheme="majorEastAsia" w:eastAsiaTheme="majorEastAsia" w:hAnsiTheme="majorEastAsia" w:hint="eastAsia"/>
        <w:b/>
        <w:spacing w:val="4"/>
        <w:sz w:val="32"/>
        <w:szCs w:val="32"/>
      </w:rPr>
      <w:t xml:space="preserve"> </w:t>
    </w:r>
    <w:r w:rsidR="00183772" w:rsidRPr="00FD33C2">
      <w:rPr>
        <w:rFonts w:asciiTheme="majorEastAsia" w:eastAsiaTheme="majorEastAsia" w:hAnsiTheme="majorEastAsia" w:hint="eastAsia"/>
        <w:b/>
        <w:spacing w:val="4"/>
        <w:sz w:val="18"/>
        <w:szCs w:val="18"/>
      </w:rPr>
      <w:t>代码：</w:t>
    </w:r>
    <w:r w:rsidR="009B6B70">
      <w:rPr>
        <w:rFonts w:asciiTheme="majorEastAsia" w:eastAsiaTheme="majorEastAsia" w:hAnsiTheme="majorEastAsia" w:hint="eastAsia"/>
        <w:b/>
        <w:spacing w:val="4"/>
        <w:sz w:val="18"/>
        <w:szCs w:val="18"/>
      </w:rPr>
      <w:t>2018</w:t>
    </w:r>
    <w:r w:rsidR="009B6B70">
      <w:rPr>
        <w:rFonts w:ascii="Arial" w:eastAsia="楷体" w:hAnsi="Arial" w:hint="eastAsia"/>
        <w:b/>
        <w:spacing w:val="4"/>
        <w:sz w:val="18"/>
        <w:szCs w:val="18"/>
      </w:rPr>
      <w:t>-03---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6E4"/>
    <w:rsid w:val="00066582"/>
    <w:rsid w:val="000769DE"/>
    <w:rsid w:val="00085A27"/>
    <w:rsid w:val="000A3293"/>
    <w:rsid w:val="000B2D4C"/>
    <w:rsid w:val="00114B38"/>
    <w:rsid w:val="001709B6"/>
    <w:rsid w:val="0017433D"/>
    <w:rsid w:val="00183772"/>
    <w:rsid w:val="001A4D61"/>
    <w:rsid w:val="001D44E8"/>
    <w:rsid w:val="001E1D90"/>
    <w:rsid w:val="001F722A"/>
    <w:rsid w:val="0021600D"/>
    <w:rsid w:val="00267EFA"/>
    <w:rsid w:val="002A2C3D"/>
    <w:rsid w:val="003219A5"/>
    <w:rsid w:val="00380B59"/>
    <w:rsid w:val="003B4116"/>
    <w:rsid w:val="003D05BC"/>
    <w:rsid w:val="00405975"/>
    <w:rsid w:val="004177C4"/>
    <w:rsid w:val="004807A5"/>
    <w:rsid w:val="00491CE8"/>
    <w:rsid w:val="00494817"/>
    <w:rsid w:val="004B4CE1"/>
    <w:rsid w:val="004E13AD"/>
    <w:rsid w:val="00512F5A"/>
    <w:rsid w:val="005643B5"/>
    <w:rsid w:val="00577E70"/>
    <w:rsid w:val="005A42FB"/>
    <w:rsid w:val="005A557D"/>
    <w:rsid w:val="005A69AC"/>
    <w:rsid w:val="005E5C44"/>
    <w:rsid w:val="00603F44"/>
    <w:rsid w:val="00632B39"/>
    <w:rsid w:val="0063706C"/>
    <w:rsid w:val="0064300B"/>
    <w:rsid w:val="006530A6"/>
    <w:rsid w:val="00656556"/>
    <w:rsid w:val="00656B36"/>
    <w:rsid w:val="0068286F"/>
    <w:rsid w:val="006B6773"/>
    <w:rsid w:val="006F2639"/>
    <w:rsid w:val="006F45D4"/>
    <w:rsid w:val="00717CA8"/>
    <w:rsid w:val="0072285D"/>
    <w:rsid w:val="00743505"/>
    <w:rsid w:val="007915DE"/>
    <w:rsid w:val="00794D72"/>
    <w:rsid w:val="007E6792"/>
    <w:rsid w:val="007F3622"/>
    <w:rsid w:val="00850B3B"/>
    <w:rsid w:val="00862582"/>
    <w:rsid w:val="0086735E"/>
    <w:rsid w:val="008732CB"/>
    <w:rsid w:val="008D69AF"/>
    <w:rsid w:val="008E6BF7"/>
    <w:rsid w:val="009103F3"/>
    <w:rsid w:val="00920147"/>
    <w:rsid w:val="00924245"/>
    <w:rsid w:val="00932B21"/>
    <w:rsid w:val="009817FA"/>
    <w:rsid w:val="009826E4"/>
    <w:rsid w:val="0098355E"/>
    <w:rsid w:val="00984876"/>
    <w:rsid w:val="009B6B70"/>
    <w:rsid w:val="009E1B41"/>
    <w:rsid w:val="009F4DB4"/>
    <w:rsid w:val="00A0330F"/>
    <w:rsid w:val="00A1069D"/>
    <w:rsid w:val="00A34CFC"/>
    <w:rsid w:val="00A57AF2"/>
    <w:rsid w:val="00A72EC6"/>
    <w:rsid w:val="00A9259F"/>
    <w:rsid w:val="00A92666"/>
    <w:rsid w:val="00A957EC"/>
    <w:rsid w:val="00AA503D"/>
    <w:rsid w:val="00AA5648"/>
    <w:rsid w:val="00AC1A19"/>
    <w:rsid w:val="00AF021B"/>
    <w:rsid w:val="00AF39B6"/>
    <w:rsid w:val="00B058F0"/>
    <w:rsid w:val="00B1082A"/>
    <w:rsid w:val="00B153F1"/>
    <w:rsid w:val="00B52664"/>
    <w:rsid w:val="00B80392"/>
    <w:rsid w:val="00BA21C4"/>
    <w:rsid w:val="00BA2385"/>
    <w:rsid w:val="00BB0592"/>
    <w:rsid w:val="00BD5A19"/>
    <w:rsid w:val="00C00F96"/>
    <w:rsid w:val="00C53EA4"/>
    <w:rsid w:val="00C76D45"/>
    <w:rsid w:val="00CA50A2"/>
    <w:rsid w:val="00CC1758"/>
    <w:rsid w:val="00CC3E9E"/>
    <w:rsid w:val="00D7065F"/>
    <w:rsid w:val="00DA18FA"/>
    <w:rsid w:val="00DA5646"/>
    <w:rsid w:val="00DD2FDA"/>
    <w:rsid w:val="00E55BC5"/>
    <w:rsid w:val="00E56908"/>
    <w:rsid w:val="00E6173B"/>
    <w:rsid w:val="00E93D25"/>
    <w:rsid w:val="00EB09DB"/>
    <w:rsid w:val="00EB0C7B"/>
    <w:rsid w:val="00EB2917"/>
    <w:rsid w:val="00EC1D24"/>
    <w:rsid w:val="00EF2526"/>
    <w:rsid w:val="00F222CC"/>
    <w:rsid w:val="00F40FFC"/>
    <w:rsid w:val="00F4754B"/>
    <w:rsid w:val="00F858A0"/>
    <w:rsid w:val="00FB53B2"/>
    <w:rsid w:val="00FD33C2"/>
    <w:rsid w:val="00FD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6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82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9826E4"/>
    <w:rPr>
      <w:sz w:val="18"/>
      <w:szCs w:val="18"/>
    </w:rPr>
  </w:style>
  <w:style w:type="paragraph" w:styleId="a4">
    <w:name w:val="header"/>
    <w:basedOn w:val="a"/>
    <w:link w:val="Char0"/>
    <w:rsid w:val="00982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9826E4"/>
    <w:rPr>
      <w:sz w:val="18"/>
      <w:szCs w:val="18"/>
    </w:rPr>
  </w:style>
  <w:style w:type="character" w:styleId="a5">
    <w:name w:val="Hyperlink"/>
    <w:basedOn w:val="a0"/>
    <w:rsid w:val="009826E4"/>
    <w:rPr>
      <w:color w:val="0000FF"/>
      <w:u w:val="single"/>
    </w:rPr>
  </w:style>
  <w:style w:type="character" w:customStyle="1" w:styleId="1">
    <w:name w:val="页码1"/>
    <w:basedOn w:val="a0"/>
    <w:rsid w:val="009826E4"/>
  </w:style>
  <w:style w:type="paragraph" w:styleId="a6">
    <w:name w:val="Balloon Text"/>
    <w:basedOn w:val="a"/>
    <w:link w:val="Char1"/>
    <w:uiPriority w:val="99"/>
    <w:semiHidden/>
    <w:unhideWhenUsed/>
    <w:rsid w:val="001D44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44E8"/>
    <w:rPr>
      <w:kern w:val="2"/>
      <w:sz w:val="18"/>
      <w:szCs w:val="18"/>
    </w:rPr>
  </w:style>
  <w:style w:type="table" w:styleId="a7">
    <w:name w:val="Table Grid"/>
    <w:basedOn w:val="a1"/>
    <w:uiPriority w:val="59"/>
    <w:rsid w:val="001D44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3D25"/>
  </w:style>
  <w:style w:type="paragraph" w:styleId="a8">
    <w:name w:val="List Paragraph"/>
    <w:basedOn w:val="a"/>
    <w:uiPriority w:val="34"/>
    <w:qFormat/>
    <w:rsid w:val="00A92666"/>
    <w:pPr>
      <w:ind w:firstLineChars="200" w:firstLine="420"/>
    </w:pPr>
  </w:style>
  <w:style w:type="paragraph" w:styleId="a9">
    <w:name w:val="endnote text"/>
    <w:basedOn w:val="a"/>
    <w:link w:val="Char2"/>
    <w:uiPriority w:val="99"/>
    <w:semiHidden/>
    <w:unhideWhenUsed/>
    <w:rsid w:val="00183772"/>
    <w:pPr>
      <w:snapToGrid w:val="0"/>
      <w:jc w:val="left"/>
    </w:pPr>
  </w:style>
  <w:style w:type="character" w:customStyle="1" w:styleId="Char2">
    <w:name w:val="尾注文本 Char"/>
    <w:basedOn w:val="a0"/>
    <w:link w:val="a9"/>
    <w:uiPriority w:val="99"/>
    <w:semiHidden/>
    <w:rsid w:val="00183772"/>
    <w:rPr>
      <w:kern w:val="2"/>
      <w:sz w:val="21"/>
    </w:rPr>
  </w:style>
  <w:style w:type="character" w:styleId="aa">
    <w:name w:val="endnote reference"/>
    <w:basedOn w:val="a0"/>
    <w:uiPriority w:val="99"/>
    <w:semiHidden/>
    <w:unhideWhenUsed/>
    <w:rsid w:val="00183772"/>
    <w:rPr>
      <w:vertAlign w:val="superscript"/>
    </w:rPr>
  </w:style>
  <w:style w:type="paragraph" w:styleId="ab">
    <w:name w:val="footnote text"/>
    <w:basedOn w:val="a"/>
    <w:link w:val="Char3"/>
    <w:uiPriority w:val="99"/>
    <w:semiHidden/>
    <w:unhideWhenUsed/>
    <w:rsid w:val="00CC3E9E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b"/>
    <w:uiPriority w:val="99"/>
    <w:semiHidden/>
    <w:rsid w:val="00CC3E9E"/>
    <w:rPr>
      <w:kern w:val="2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CC3E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erro-alloy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4CF759-353C-40EB-A65C-74440557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Company>微软中国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</dc:title>
  <dc:creator>zk</dc:creator>
  <cp:lastModifiedBy>Liu</cp:lastModifiedBy>
  <cp:revision>7</cp:revision>
  <dcterms:created xsi:type="dcterms:W3CDTF">2018-01-23T02:11:00Z</dcterms:created>
  <dcterms:modified xsi:type="dcterms:W3CDTF">2018-02-02T06:09:00Z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