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2"/>
        <w:spacing w:line="520" w:lineRule="exact"/>
        <w:ind w:firstLine="2409" w:firstLineChars="800"/>
        <w:rPr>
          <w:rFonts w:ascii="仿宋_GB2312" w:hAnsi="仿宋_GB2312" w:cs="仿宋_GB2312" w:eastAsiaTheme="minorEastAsia"/>
          <w:sz w:val="32"/>
          <w:szCs w:val="32"/>
          <w:lang w:val="zh-TW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0"/>
          <w:szCs w:val="30"/>
        </w:rPr>
        <w:t>中国铁合金产业链年会报名表   No.---</w:t>
      </w:r>
    </w:p>
    <w:tbl>
      <w:tblPr>
        <w:tblStyle w:val="7"/>
        <w:tblpPr w:leftFromText="180" w:rightFromText="180" w:vertAnchor="page" w:horzAnchor="margin" w:tblpY="1666"/>
        <w:tblW w:w="9828" w:type="dxa"/>
        <w:tblInd w:w="0" w:type="dxa"/>
        <w:tblBorders>
          <w:top w:val="thickThinSmallGap" w:color="auto" w:sz="24" w:space="0"/>
          <w:left w:val="thickThinSmallGap" w:color="auto" w:sz="24" w:space="0"/>
          <w:bottom w:val="thickThinSmallGap" w:color="auto" w:sz="24" w:space="0"/>
          <w:right w:val="thickThinSmallGap" w:color="auto" w:sz="2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71"/>
        <w:gridCol w:w="535"/>
        <w:gridCol w:w="1397"/>
        <w:gridCol w:w="871"/>
        <w:gridCol w:w="389"/>
        <w:gridCol w:w="36"/>
        <w:gridCol w:w="851"/>
        <w:gridCol w:w="913"/>
        <w:gridCol w:w="221"/>
        <w:gridCol w:w="1134"/>
        <w:gridCol w:w="2065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51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cs="宋体-18030"/>
                <w:color w:val="000000"/>
                <w:lang w:eastAsia="zh-CN"/>
              </w:rPr>
            </w:pPr>
            <w:r>
              <w:rPr>
                <w:rFonts w:hint="eastAsia" w:eastAsia="仿宋_GB2312" w:cs="宋体-18030"/>
                <w:color w:val="000000"/>
                <w:lang w:eastAsia="zh-CN"/>
              </w:rPr>
              <w:t>企业中文</w:t>
            </w:r>
          </w:p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lang w:eastAsia="zh-CN"/>
              </w:rPr>
            </w:pPr>
            <w:r>
              <w:rPr>
                <w:rFonts w:hint="eastAsia" w:eastAsia="仿宋_GB2312" w:cs="宋体-18030"/>
                <w:color w:val="000000"/>
                <w:lang w:eastAsia="zh-CN"/>
              </w:rPr>
              <w:t>英文名称(必填)</w:t>
            </w:r>
          </w:p>
        </w:tc>
        <w:tc>
          <w:tcPr>
            <w:tcW w:w="7877" w:type="dxa"/>
            <w:gridSpan w:val="9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lang w:eastAsia="zh-CN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51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  <w:r>
              <w:rPr>
                <w:rFonts w:hint="eastAsia" w:eastAsia="仿宋_GB2312" w:cs="宋体-18030"/>
                <w:color w:val="000000"/>
              </w:rPr>
              <w:t>详 细 地 址</w:t>
            </w:r>
          </w:p>
        </w:tc>
        <w:tc>
          <w:tcPr>
            <w:tcW w:w="7877" w:type="dxa"/>
            <w:gridSpan w:val="9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vMerge w:val="restart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  <w:r>
              <w:rPr>
                <w:rFonts w:hint="eastAsia" w:eastAsia="仿宋_GB2312" w:cs="宋体-18030"/>
                <w:color w:val="000000"/>
              </w:rPr>
              <w:t>参 会 代 表</w:t>
            </w:r>
          </w:p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  <w:r>
              <w:rPr>
                <w:rFonts w:hint="eastAsia" w:eastAsia="仿宋_GB2312" w:cs="宋体-18030"/>
                <w:color w:val="000000"/>
              </w:rPr>
              <w:t>详 细 信 息</w:t>
            </w:r>
          </w:p>
        </w:tc>
        <w:tc>
          <w:tcPr>
            <w:tcW w:w="1397" w:type="dxa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  <w:r>
              <w:rPr>
                <w:rFonts w:hint="eastAsia" w:eastAsia="仿宋_GB2312" w:cs="宋体-18030"/>
                <w:color w:val="000000"/>
              </w:rPr>
              <w:t>姓  名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  <w:r>
              <w:rPr>
                <w:rFonts w:hint="eastAsia" w:eastAsia="仿宋_GB2312" w:cs="宋体-18030"/>
                <w:color w:val="000000"/>
              </w:rPr>
              <w:t>职务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  <w:r>
              <w:rPr>
                <w:rFonts w:hint="eastAsia" w:eastAsia="仿宋_GB2312" w:cs="宋体-18030"/>
                <w:color w:val="000000"/>
              </w:rPr>
              <w:t>联 系 电 话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  <w:r>
              <w:rPr>
                <w:rFonts w:hint="eastAsia" w:eastAsia="仿宋_GB2312" w:cs="宋体-18030"/>
                <w:color w:val="000000"/>
                <w:lang w:eastAsia="zh-CN"/>
              </w:rPr>
              <w:t>邮 箱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vMerge w:val="continue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</w:p>
        </w:tc>
        <w:tc>
          <w:tcPr>
            <w:tcW w:w="1397" w:type="dxa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</w:p>
        </w:tc>
        <w:tc>
          <w:tcPr>
            <w:tcW w:w="34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vMerge w:val="continue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</w:p>
        </w:tc>
        <w:tc>
          <w:tcPr>
            <w:tcW w:w="1397" w:type="dxa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</w:p>
        </w:tc>
        <w:tc>
          <w:tcPr>
            <w:tcW w:w="34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vMerge w:val="continue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</w:p>
        </w:tc>
        <w:tc>
          <w:tcPr>
            <w:tcW w:w="1397" w:type="dxa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</w:p>
        </w:tc>
        <w:tc>
          <w:tcPr>
            <w:tcW w:w="34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  <w:lang w:eastAsia="zh-CN"/>
              </w:rPr>
            </w:pPr>
            <w:r>
              <w:rPr>
                <w:rFonts w:hint="eastAsia" w:eastAsia="仿宋_GB2312" w:cs="宋体-18030"/>
                <w:color w:val="000000"/>
                <w:lang w:eastAsia="zh-CN"/>
              </w:rPr>
              <w:t>企 业 传 真</w:t>
            </w:r>
          </w:p>
        </w:tc>
        <w:tc>
          <w:tcPr>
            <w:tcW w:w="26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</w:p>
        </w:tc>
        <w:tc>
          <w:tcPr>
            <w:tcW w:w="17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  <w:r>
              <w:rPr>
                <w:rFonts w:hint="eastAsia" w:eastAsia="仿宋_GB2312" w:cs="宋体-18030"/>
                <w:color w:val="000000"/>
                <w:lang w:eastAsia="zh-CN"/>
              </w:rPr>
              <w:t>企业</w:t>
            </w:r>
            <w:r>
              <w:rPr>
                <w:rFonts w:hint="eastAsia" w:eastAsia="仿宋_GB2312" w:cs="宋体-18030"/>
                <w:color w:val="000000"/>
              </w:rPr>
              <w:t>网址</w:t>
            </w:r>
          </w:p>
        </w:tc>
        <w:tc>
          <w:tcPr>
            <w:tcW w:w="34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951" w:type="dxa"/>
            <w:gridSpan w:val="3"/>
            <w:vAlign w:val="center"/>
          </w:tcPr>
          <w:p>
            <w:pPr>
              <w:keepNext/>
              <w:keepLines/>
              <w:spacing w:line="360" w:lineRule="exact"/>
              <w:jc w:val="center"/>
              <w:rPr>
                <w:rFonts w:eastAsia="仿宋_GB2312" w:cs="宋体-18030"/>
                <w:color w:val="000000"/>
              </w:rPr>
            </w:pPr>
            <w:r>
              <w:rPr>
                <w:rFonts w:hint="eastAsia" w:eastAsia="仿宋_GB2312" w:cs="宋体-18030"/>
                <w:color w:val="000000"/>
              </w:rPr>
              <w:t>企 业 类 型</w:t>
            </w:r>
          </w:p>
        </w:tc>
        <w:tc>
          <w:tcPr>
            <w:tcW w:w="7877" w:type="dxa"/>
            <w:gridSpan w:val="9"/>
            <w:vAlign w:val="center"/>
          </w:tcPr>
          <w:p>
            <w:pPr>
              <w:keepNext/>
              <w:keepLines/>
              <w:spacing w:line="360" w:lineRule="exact"/>
              <w:ind w:firstLine="240" w:firstLineChars="100"/>
              <w:rPr>
                <w:rFonts w:eastAsia="仿宋_GB2312" w:cs="宋体-18030"/>
                <w:color w:val="000000"/>
                <w:lang w:eastAsia="zh-CN"/>
              </w:rPr>
            </w:pPr>
            <w:r>
              <w:rPr>
                <w:rFonts w:hint="eastAsia" w:eastAsia="仿宋_GB2312" w:cs="宋体-18030"/>
                <w:color w:val="000000"/>
                <w:lang w:eastAsia="zh-CN"/>
              </w:rPr>
              <w:t>□ 生产商    □ 贸易商   □ 采购商     □其他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</w:trPr>
        <w:tc>
          <w:tcPr>
            <w:tcW w:w="9828" w:type="dxa"/>
            <w:gridSpan w:val="12"/>
            <w:vAlign w:val="center"/>
          </w:tcPr>
          <w:p>
            <w:pPr>
              <w:keepNext/>
              <w:keepLines/>
              <w:spacing w:line="360" w:lineRule="exact"/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>主营产品 企业介绍（中英文）</w:t>
            </w:r>
          </w:p>
          <w:p>
            <w:pPr>
              <w:keepNext/>
              <w:keepLines/>
              <w:spacing w:line="360" w:lineRule="exact"/>
              <w:rPr>
                <w:rFonts w:eastAsia="仿宋_GB2312" w:cs="宋体-18030"/>
                <w:color w:val="000000"/>
                <w:lang w:eastAsia="zh-CN"/>
              </w:rPr>
            </w:pPr>
          </w:p>
          <w:p>
            <w:pPr>
              <w:keepNext/>
              <w:keepLines/>
              <w:spacing w:line="360" w:lineRule="exact"/>
              <w:rPr>
                <w:rFonts w:eastAsia="仿宋_GB2312" w:cs="宋体-18030"/>
                <w:color w:val="000000"/>
                <w:lang w:eastAsia="zh-CN"/>
              </w:rPr>
            </w:pPr>
          </w:p>
          <w:p>
            <w:pPr>
              <w:keepNext/>
              <w:keepLines/>
              <w:spacing w:line="360" w:lineRule="exact"/>
              <w:rPr>
                <w:rFonts w:eastAsia="仿宋_GB2312" w:cs="宋体-18030"/>
                <w:color w:val="000000"/>
                <w:lang w:eastAsia="zh-CN"/>
              </w:rPr>
            </w:pPr>
          </w:p>
          <w:p>
            <w:pPr>
              <w:keepNext/>
              <w:keepLines/>
              <w:spacing w:line="360" w:lineRule="exact"/>
              <w:rPr>
                <w:rFonts w:eastAsia="仿宋_GB2312" w:cs="宋体-18030"/>
                <w:color w:val="000000"/>
                <w:lang w:eastAsia="zh-CN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2" w:hRule="atLeast"/>
        </w:trPr>
        <w:tc>
          <w:tcPr>
            <w:tcW w:w="9828" w:type="dxa"/>
            <w:gridSpan w:val="12"/>
            <w:tcBorders>
              <w:bottom w:val="single" w:color="auto" w:sz="4" w:space="0"/>
            </w:tcBorders>
          </w:tcPr>
          <w:p>
            <w:pPr>
              <w:keepNext/>
              <w:keepLines/>
              <w:spacing w:line="320" w:lineRule="exact"/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>§会议收费：</w:t>
            </w:r>
          </w:p>
          <w:p>
            <w:pPr>
              <w:spacing w:line="360" w:lineRule="auto"/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  <w:t>□ VIP 会员 免费 1人参会；</w:t>
            </w:r>
          </w:p>
          <w:p>
            <w:pPr>
              <w:snapToGrid w:val="0"/>
              <w:spacing w:line="360" w:lineRule="auto"/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  <w:t>□普通会员单位：</w:t>
            </w: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>2800</w:t>
            </w:r>
            <w:r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  <w:t>元/人</w:t>
            </w: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  <w:t>2人以上参会2</w:t>
            </w: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>50</w:t>
            </w:r>
            <w:r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  <w:t>0元/人</w:t>
            </w: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>）；</w:t>
            </w:r>
          </w:p>
          <w:p>
            <w:pPr>
              <w:snapToGrid w:val="0"/>
              <w:spacing w:line="360" w:lineRule="auto"/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  <w:t>□非会员单位：</w:t>
            </w: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>3500</w:t>
            </w:r>
            <w:r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  <w:t xml:space="preserve">元/人  </w:t>
            </w: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  <w:t>2人以上参会</w:t>
            </w: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>3000</w:t>
            </w:r>
            <w:r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  <w:t>元/人</w:t>
            </w: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>）；</w:t>
            </w:r>
          </w:p>
          <w:p>
            <w:pPr>
              <w:adjustRightInd w:val="0"/>
              <w:snapToGrid w:val="0"/>
              <w:spacing w:line="360" w:lineRule="auto"/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>同一企业2人参加会议，赠送企业宣传展架1个（规格：80*180cm）</w:t>
            </w:r>
          </w:p>
          <w:p>
            <w:pPr>
              <w:spacing w:line="360" w:lineRule="auto"/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 xml:space="preserve">2．展览费:   </w:t>
            </w:r>
            <w:r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 xml:space="preserve"> 简易展位2000元；  </w:t>
            </w:r>
            <w:r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 xml:space="preserve"> 企业墙宣传（5M*3M）4000元；</w:t>
            </w:r>
          </w:p>
          <w:p>
            <w:pPr>
              <w:spacing w:line="360" w:lineRule="auto"/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>3．会刊宣传费用：a封三彩色4000元； b封二彩色4500元；c封底彩色5000元</w:t>
            </w:r>
          </w:p>
          <w:p>
            <w:pPr>
              <w:spacing w:line="360" w:lineRule="auto"/>
              <w:ind w:firstLine="1785" w:firstLineChars="850"/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>d、插页彩色2000元；e、插页黑白：1000元</w:t>
            </w:r>
          </w:p>
          <w:p>
            <w:pPr>
              <w:spacing w:line="360" w:lineRule="auto"/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>4．会议资料发放：随会议文件一起发放企业资料  3000元</w:t>
            </w:r>
          </w:p>
          <w:p>
            <w:pPr>
              <w:spacing w:line="360" w:lineRule="auto"/>
              <w:rPr>
                <w:rFonts w:cs="宋体-18030"/>
                <w:color w:val="000000"/>
                <w:lang w:eastAsia="zh-CN"/>
              </w:rPr>
            </w:pP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 xml:space="preserve">5.   </w:t>
            </w:r>
            <w:r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 xml:space="preserve"> 会场条幅宣传：800元      </w:t>
            </w:r>
            <w:r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 xml:space="preserve"> 展架宣传：500元/个    </w:t>
            </w:r>
            <w:r>
              <w:rPr>
                <w:rFonts w:hint="eastAsia" w:eastAsia="仿宋_GB2312" w:cs="宋体-18030"/>
                <w:color w:val="000000"/>
                <w:lang w:eastAsia="zh-CN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adjustRightInd w:val="0"/>
              <w:snapToGrid w:val="0"/>
              <w:spacing w:line="360" w:lineRule="auto"/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-18030"/>
                <w:color w:val="000000"/>
                <w:sz w:val="21"/>
                <w:szCs w:val="21"/>
                <w:lang w:eastAsia="zh-CN"/>
              </w:rPr>
              <w:t>6.酒店：</w:t>
            </w:r>
            <w:r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  <w:t>天津万丽泰达酒店</w:t>
            </w: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 xml:space="preserve">   （</w:t>
            </w:r>
            <w:r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  <w:t>天津 滨海新区 第二大街29号</w:t>
            </w: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4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5" w:firstLineChars="50"/>
              <w:rPr>
                <w:rFonts w:eastAsia="仿宋_GB2312" w:cs="宋体-1803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宋体-18030"/>
                <w:color w:val="000000"/>
                <w:sz w:val="21"/>
                <w:szCs w:val="21"/>
              </w:rPr>
              <w:t>酒店预定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840" w:firstLineChars="400"/>
              <w:rPr>
                <w:rFonts w:eastAsia="仿宋_GB2312" w:cs="宋体-1803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宋体-18030"/>
                <w:color w:val="000000"/>
                <w:sz w:val="21"/>
                <w:szCs w:val="21"/>
              </w:rPr>
              <w:t>房 型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5" w:firstLineChars="50"/>
              <w:rPr>
                <w:rFonts w:eastAsia="仿宋_GB2312" w:cs="宋体-1803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宋体-18030"/>
                <w:color w:val="000000"/>
                <w:sz w:val="21"/>
                <w:szCs w:val="21"/>
              </w:rPr>
              <w:t>房间数量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105" w:firstLineChars="50"/>
              <w:rPr>
                <w:rFonts w:eastAsia="仿宋_GB2312" w:cs="宋体-1803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宋体-18030"/>
                <w:color w:val="000000"/>
                <w:sz w:val="21"/>
                <w:szCs w:val="21"/>
              </w:rPr>
              <w:t>姓</w:t>
            </w: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eastAsia="仿宋_GB2312" w:cs="宋体-18030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 w:cs="宋体-1803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宋体-18030"/>
                <w:color w:val="000000"/>
                <w:sz w:val="21"/>
                <w:szCs w:val="21"/>
              </w:rPr>
              <w:t>入住时间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ind w:firstLine="315" w:firstLineChars="150"/>
              <w:rPr>
                <w:rFonts w:eastAsia="仿宋_GB2312" w:cs="宋体-18030"/>
                <w:color w:val="000000"/>
                <w:sz w:val="21"/>
                <w:szCs w:val="21"/>
              </w:rPr>
            </w:pPr>
            <w:r>
              <w:rPr>
                <w:rFonts w:hint="eastAsia" w:eastAsia="仿宋_GB2312" w:cs="宋体-18030"/>
                <w:color w:val="000000"/>
                <w:sz w:val="21"/>
                <w:szCs w:val="21"/>
              </w:rPr>
              <w:t>离店时间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4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 w:cs="宋体-18030"/>
                <w:color w:val="000000"/>
                <w:sz w:val="21"/>
                <w:szCs w:val="21"/>
              </w:rPr>
            </w:pPr>
            <w:r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>不需要住宿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>□ 大床房  550元/晚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 w:cs="宋体-18030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 w:cs="宋体-18030"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 w:cs="宋体-18030"/>
                <w:color w:val="000000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eastAsia="仿宋_GB2312" w:cs="宋体-18030"/>
                <w:color w:val="000000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 xml:space="preserve">吸烟 </w:t>
            </w:r>
            <w:r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 xml:space="preserve">是 </w:t>
            </w:r>
            <w:r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28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7"/>
              <w:numPr>
                <w:ilvl w:val="0"/>
                <w:numId w:val="1"/>
              </w:numPr>
              <w:spacing w:line="360" w:lineRule="auto"/>
              <w:ind w:firstLineChars="0"/>
              <w:rPr>
                <w:rFonts w:eastAsia="仿宋_GB2312" w:cs="宋体-1803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仿宋_GB2312" w:cs="宋体-18030"/>
                <w:color w:val="000000"/>
                <w:sz w:val="21"/>
                <w:szCs w:val="21"/>
                <w:lang w:eastAsia="zh-CN"/>
              </w:rPr>
              <w:t>双床房  550元/晚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 w:cs="宋体-18030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 w:cs="宋体-18030"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 w:cs="宋体-18030"/>
                <w:color w:val="000000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360" w:lineRule="auto"/>
              <w:rPr>
                <w:rFonts w:eastAsia="仿宋_GB2312" w:cs="宋体-18030"/>
                <w:color w:val="000000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</w:trPr>
        <w:tc>
          <w:tcPr>
            <w:tcW w:w="645" w:type="dxa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320" w:lineRule="exact"/>
              <w:jc w:val="center"/>
              <w:rPr>
                <w:rFonts w:eastAsia="仿宋_GB2312" w:cs="宋体-18030"/>
                <w:color w:val="000000"/>
              </w:rPr>
            </w:pPr>
            <w:r>
              <w:rPr>
                <w:rFonts w:hint="eastAsia" w:eastAsia="仿宋_GB2312" w:cs="宋体-18030"/>
                <w:color w:val="000000"/>
              </w:rPr>
              <w:t>汇</w:t>
            </w:r>
          </w:p>
          <w:p>
            <w:pPr>
              <w:keepNext/>
              <w:keepLines/>
              <w:spacing w:line="320" w:lineRule="exact"/>
              <w:jc w:val="center"/>
              <w:rPr>
                <w:rFonts w:eastAsia="仿宋_GB2312" w:cs="宋体-18030"/>
                <w:color w:val="000000"/>
              </w:rPr>
            </w:pPr>
            <w:r>
              <w:rPr>
                <w:rFonts w:hint="eastAsia" w:eastAsia="仿宋_GB2312" w:cs="宋体-18030"/>
                <w:color w:val="000000"/>
              </w:rPr>
              <w:t>款</w:t>
            </w:r>
          </w:p>
          <w:p>
            <w:pPr>
              <w:keepNext/>
              <w:keepLines/>
              <w:spacing w:line="320" w:lineRule="exact"/>
              <w:jc w:val="center"/>
              <w:rPr>
                <w:rFonts w:eastAsia="仿宋_GB2312" w:cs="宋体-18030"/>
                <w:color w:val="000000"/>
              </w:rPr>
            </w:pPr>
            <w:r>
              <w:rPr>
                <w:rFonts w:hint="eastAsia" w:eastAsia="仿宋_GB2312" w:cs="宋体-18030"/>
                <w:color w:val="000000"/>
              </w:rPr>
              <w:t>指</w:t>
            </w:r>
          </w:p>
          <w:p>
            <w:pPr>
              <w:keepNext/>
              <w:keepLines/>
              <w:spacing w:line="320" w:lineRule="exact"/>
              <w:jc w:val="center"/>
              <w:rPr>
                <w:rFonts w:eastAsia="仿宋_GB2312" w:cs="宋体-18030"/>
                <w:color w:val="000000"/>
              </w:rPr>
            </w:pPr>
            <w:r>
              <w:rPr>
                <w:rFonts w:hint="eastAsia" w:eastAsia="仿宋_GB2312" w:cs="宋体-18030"/>
                <w:color w:val="000000"/>
              </w:rPr>
              <w:t>定</w:t>
            </w:r>
          </w:p>
          <w:p>
            <w:pPr>
              <w:keepNext/>
              <w:keepLines/>
              <w:spacing w:line="320" w:lineRule="exact"/>
              <w:jc w:val="center"/>
              <w:rPr>
                <w:rFonts w:eastAsia="仿宋_GB2312" w:cs="宋体-18030"/>
                <w:color w:val="000000"/>
              </w:rPr>
            </w:pPr>
            <w:r>
              <w:rPr>
                <w:rFonts w:hint="eastAsia" w:eastAsia="仿宋_GB2312" w:cs="宋体-18030"/>
                <w:color w:val="000000"/>
              </w:rPr>
              <w:t>帐</w:t>
            </w:r>
          </w:p>
          <w:p>
            <w:pPr>
              <w:keepNext/>
              <w:keepLines/>
              <w:spacing w:line="320" w:lineRule="exact"/>
              <w:jc w:val="center"/>
              <w:rPr>
                <w:rFonts w:eastAsia="仿宋_GB2312" w:cs="宋体-18030"/>
                <w:color w:val="000000"/>
              </w:rPr>
            </w:pPr>
            <w:r>
              <w:rPr>
                <w:rFonts w:hint="eastAsia" w:eastAsia="仿宋_GB2312" w:cs="宋体-18030"/>
                <w:color w:val="000000"/>
              </w:rPr>
              <w:t>号</w:t>
            </w:r>
          </w:p>
        </w:tc>
        <w:tc>
          <w:tcPr>
            <w:tcW w:w="9183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/>
              <w:keepLines/>
              <w:spacing w:line="320" w:lineRule="exac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宋体" w:cs="Arial"/>
                <w:lang w:eastAsia="zh-CN"/>
              </w:rPr>
              <w:t>开户单位：北京中金网信科技股份有限公司</w:t>
            </w:r>
          </w:p>
          <w:p>
            <w:pPr>
              <w:keepNext/>
              <w:keepLines/>
              <w:spacing w:line="320" w:lineRule="exac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宋体" w:cs="Arial"/>
                <w:lang w:eastAsia="zh-CN"/>
              </w:rPr>
              <w:t>汇款账号：</w:t>
            </w:r>
            <w:r>
              <w:rPr>
                <w:rFonts w:ascii="Arial" w:hAnsi="Arial" w:cs="Arial"/>
                <w:lang w:eastAsia="zh-CN"/>
              </w:rPr>
              <w:t>1100 6066 5018 0019 5865 5</w:t>
            </w:r>
          </w:p>
          <w:p>
            <w:pPr>
              <w:keepNext/>
              <w:keepLines/>
              <w:spacing w:line="320" w:lineRule="exac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宋体" w:cs="Arial"/>
                <w:lang w:eastAsia="zh-CN"/>
              </w:rPr>
              <w:t>开户行：</w:t>
            </w:r>
            <w:r>
              <w:rPr>
                <w:rFonts w:hint="eastAsia" w:ascii="Arial" w:hAnsi="宋体" w:cs="Arial"/>
                <w:lang w:eastAsia="zh-CN"/>
              </w:rPr>
              <w:t xml:space="preserve">   </w:t>
            </w:r>
            <w:r>
              <w:rPr>
                <w:rFonts w:ascii="Arial" w:hAnsi="宋体" w:cs="Arial"/>
                <w:lang w:eastAsia="zh-CN"/>
              </w:rPr>
              <w:t>交通银行北京东大桥支行</w:t>
            </w:r>
          </w:p>
          <w:p>
            <w:pPr>
              <w:spacing w:line="400" w:lineRule="exact"/>
              <w:rPr>
                <w:rFonts w:hint="default" w:ascii="Arial" w:hAnsi="Arial" w:cs="Arial"/>
                <w:spacing w:val="-10"/>
                <w:u w:val="single"/>
                <w:lang w:val="en-US" w:eastAsia="zh-CN"/>
              </w:rPr>
            </w:pPr>
            <w:r>
              <w:rPr>
                <w:rFonts w:ascii="Arial" w:hAnsi="宋体" w:cs="Arial"/>
                <w:u w:val="single"/>
                <w:lang w:eastAsia="zh-CN"/>
              </w:rPr>
              <w:t>联系人：</w:t>
            </w:r>
            <w:r>
              <w:rPr>
                <w:rFonts w:ascii="Arial" w:hAnsi="Arial" w:cs="Arial"/>
                <w:spacing w:val="-10"/>
                <w:u w:val="single"/>
                <w:lang w:eastAsia="zh-CN"/>
              </w:rPr>
              <w:t xml:space="preserve"> </w:t>
            </w:r>
            <w:r>
              <w:rPr>
                <w:rFonts w:hint="eastAsia" w:ascii="Arial" w:hAnsi="Arial" w:cs="Arial"/>
                <w:spacing w:val="-10"/>
                <w:u w:val="single"/>
                <w:lang w:eastAsia="zh-CN"/>
              </w:rPr>
              <w:t xml:space="preserve"> 余婷     电话:</w:t>
            </w:r>
            <w:r>
              <w:rPr>
                <w:rFonts w:hint="eastAsia" w:ascii="Arial" w:hAnsi="Arial" w:cs="Arial"/>
                <w:spacing w:val="-10"/>
                <w:u w:val="single"/>
                <w:lang w:val="en-US" w:eastAsia="zh-CN"/>
              </w:rPr>
              <w:t>13120006828</w:t>
            </w:r>
          </w:p>
          <w:p>
            <w:pPr>
              <w:keepNext/>
              <w:keepLines/>
              <w:spacing w:line="320" w:lineRule="exact"/>
              <w:rPr>
                <w:rFonts w:hint="default" w:ascii="Arial" w:hAnsi="Arial" w:cs="Arial"/>
                <w:lang w:val="en-US" w:eastAsia="zh-CN"/>
              </w:rPr>
            </w:pPr>
            <w:r>
              <w:rPr>
                <w:rFonts w:ascii="Arial" w:hAnsi="宋体" w:cs="Arial"/>
                <w:lang w:eastAsia="zh-CN"/>
              </w:rPr>
              <w:t>咨询电话：</w:t>
            </w:r>
            <w:r>
              <w:rPr>
                <w:rFonts w:ascii="Arial" w:hAnsi="Arial" w:cs="Arial"/>
                <w:lang w:eastAsia="zh-CN"/>
              </w:rPr>
              <w:t>010-87760688</w:t>
            </w:r>
            <w:r>
              <w:rPr>
                <w:rFonts w:hint="eastAsia" w:ascii="Arial" w:hAnsi="Arial" w:cs="Arial"/>
                <w:lang w:eastAsia="zh-CN"/>
              </w:rPr>
              <w:t>/8</w:t>
            </w:r>
            <w:r>
              <w:rPr>
                <w:rFonts w:hint="eastAsia" w:ascii="Arial" w:hAnsi="Arial" w:cs="Arial"/>
                <w:lang w:val="en-US" w:eastAsia="zh-CN"/>
              </w:rPr>
              <w:t>24</w:t>
            </w:r>
            <w:r>
              <w:rPr>
                <w:rFonts w:ascii="Arial" w:hAnsi="宋体" w:cs="Arial"/>
                <w:lang w:eastAsia="zh-CN"/>
              </w:rPr>
              <w:t>传真：</w:t>
            </w:r>
            <w:r>
              <w:rPr>
                <w:rFonts w:ascii="Arial" w:hAnsi="Arial" w:cs="Arial"/>
                <w:lang w:eastAsia="zh-CN"/>
              </w:rPr>
              <w:t>010-87776388</w:t>
            </w:r>
            <w:r>
              <w:rPr>
                <w:rFonts w:ascii="Arial" w:hAnsi="宋体" w:cs="Arial"/>
                <w:lang w:eastAsia="zh-CN"/>
              </w:rPr>
              <w:t>转</w:t>
            </w:r>
            <w:r>
              <w:rPr>
                <w:rFonts w:hint="eastAsia" w:ascii="Arial" w:hAnsi="Arial" w:cs="Arial"/>
                <w:lang w:val="en-US" w:eastAsia="zh-CN"/>
              </w:rPr>
              <w:t>824</w:t>
            </w:r>
          </w:p>
          <w:p>
            <w:pPr>
              <w:keepNext/>
              <w:keepLines/>
              <w:spacing w:line="320" w:lineRule="exact"/>
              <w:rPr>
                <w:rFonts w:eastAsia="仿宋_GB2312" w:cs="宋体-18030"/>
                <w:color w:val="000000"/>
                <w:lang w:eastAsia="zh-CN"/>
              </w:rPr>
            </w:pPr>
            <w:r>
              <w:rPr>
                <w:rFonts w:ascii="Arial" w:hAnsi="宋体" w:cs="Arial"/>
                <w:lang w:eastAsia="zh-CN"/>
              </w:rPr>
              <w:t>邮箱：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fldChar w:fldCharType="begin"/>
            </w:r>
            <w:r>
              <w:instrText xml:space="preserve"> HYPERLINK "mailto:conference@ferro-alloys.com" </w:instrText>
            </w:r>
            <w:r>
              <w:fldChar w:fldCharType="separate"/>
            </w:r>
            <w:r>
              <w:rPr>
                <w:rStyle w:val="9"/>
                <w:rFonts w:hint="eastAsia"/>
                <w:lang w:val="en-US" w:eastAsia="zh-CN"/>
              </w:rPr>
              <w:t>yuting</w:t>
            </w:r>
            <w:r>
              <w:rPr>
                <w:rStyle w:val="9"/>
                <w:rFonts w:hint="eastAsia"/>
                <w:lang w:eastAsia="zh-CN"/>
              </w:rPr>
              <w:t>@ferro-alloys.com</w:t>
            </w:r>
            <w:r>
              <w:rPr>
                <w:rStyle w:val="9"/>
                <w:rFonts w:hint="eastAsia"/>
                <w:lang w:eastAsia="zh-CN"/>
              </w:rPr>
              <w:fldChar w:fldCharType="end"/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ascii="Arial" w:hAnsi="宋体" w:cs="Arial"/>
                <w:lang w:eastAsia="zh-CN"/>
              </w:rPr>
              <w:t>网址：</w:t>
            </w:r>
            <w:r>
              <w:fldChar w:fldCharType="begin"/>
            </w:r>
            <w:r>
              <w:instrText xml:space="preserve"> HYPERLINK "http://www.ferro-alloys.com/" </w:instrText>
            </w:r>
            <w:r>
              <w:fldChar w:fldCharType="separate"/>
            </w:r>
            <w:r>
              <w:rPr>
                <w:rStyle w:val="9"/>
                <w:rFonts w:ascii="Arial" w:hAnsi="Arial" w:cs="Arial"/>
                <w:lang w:eastAsia="zh-CN"/>
              </w:rPr>
              <w:t>http://www.ferro-alloys.com</w:t>
            </w:r>
            <w:r>
              <w:rPr>
                <w:rStyle w:val="9"/>
                <w:rFonts w:ascii="Arial" w:hAnsi="Arial" w:cs="Arial"/>
                <w:lang w:eastAsia="zh-CN"/>
              </w:rPr>
              <w:fldChar w:fldCharType="end"/>
            </w:r>
          </w:p>
        </w:tc>
      </w:tr>
    </w:tbl>
    <w:p>
      <w:pPr>
        <w:pStyle w:val="12"/>
        <w:spacing w:line="520" w:lineRule="exact"/>
        <w:rPr>
          <w:rFonts w:eastAsiaTheme="minorEastAsia"/>
        </w:rPr>
      </w:pPr>
    </w:p>
    <w:sectPr>
      <w:footerReference r:id="rId3" w:type="default"/>
      <w:pgSz w:w="11900" w:h="16840"/>
      <w:pgMar w:top="1134" w:right="1418" w:bottom="1418" w:left="1418" w:header="851" w:footer="669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宋体" w:hAnsi="宋体" w:eastAsia="宋体" w:cs="宋体"/>
        <w:sz w:val="28"/>
        <w:szCs w:val="28"/>
      </w:rPr>
      <w:fldChar w:fldCharType="begin"/>
    </w:r>
    <w:r>
      <w:rPr>
        <w:rFonts w:ascii="宋体" w:hAnsi="宋体" w:eastAsia="宋体" w:cs="宋体"/>
        <w:sz w:val="28"/>
        <w:szCs w:val="28"/>
      </w:rPr>
      <w:instrText xml:space="preserve"> PAGE </w:instrText>
    </w:r>
    <w:r>
      <w:rPr>
        <w:rFonts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</w:rPr>
      <w:t>2</w:t>
    </w:r>
    <w:r>
      <w:rPr>
        <w:rFonts w:ascii="宋体" w:hAnsi="宋体" w:eastAsia="宋体" w:cs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0DCC"/>
    <w:multiLevelType w:val="multilevel"/>
    <w:tmpl w:val="351B0DCC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仿宋_GB2312" w:hAnsi="Times New Roman" w:eastAsia="仿宋_GB2312" w:cs="宋体-1803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3B60"/>
    <w:rsid w:val="00014134"/>
    <w:rsid w:val="00015E48"/>
    <w:rsid w:val="000165C5"/>
    <w:rsid w:val="0007109B"/>
    <w:rsid w:val="0008045C"/>
    <w:rsid w:val="00082670"/>
    <w:rsid w:val="000B4B8F"/>
    <w:rsid w:val="000D25CC"/>
    <w:rsid w:val="000D6AF7"/>
    <w:rsid w:val="000F61F7"/>
    <w:rsid w:val="00130CFA"/>
    <w:rsid w:val="001314C2"/>
    <w:rsid w:val="001D3CA4"/>
    <w:rsid w:val="001E03F7"/>
    <w:rsid w:val="002B336E"/>
    <w:rsid w:val="002D00A5"/>
    <w:rsid w:val="002E1BCA"/>
    <w:rsid w:val="0031461A"/>
    <w:rsid w:val="00315A1D"/>
    <w:rsid w:val="00326277"/>
    <w:rsid w:val="00355D34"/>
    <w:rsid w:val="00355DD8"/>
    <w:rsid w:val="00366613"/>
    <w:rsid w:val="00384E0F"/>
    <w:rsid w:val="0039151E"/>
    <w:rsid w:val="003C5EC8"/>
    <w:rsid w:val="00427CFC"/>
    <w:rsid w:val="00455985"/>
    <w:rsid w:val="004629B5"/>
    <w:rsid w:val="00462BFA"/>
    <w:rsid w:val="0049737D"/>
    <w:rsid w:val="004A65EB"/>
    <w:rsid w:val="004F470B"/>
    <w:rsid w:val="004F7FB9"/>
    <w:rsid w:val="00501D32"/>
    <w:rsid w:val="005274AA"/>
    <w:rsid w:val="00530B62"/>
    <w:rsid w:val="005414E1"/>
    <w:rsid w:val="0055715F"/>
    <w:rsid w:val="00570DA7"/>
    <w:rsid w:val="00573B60"/>
    <w:rsid w:val="005B6C3F"/>
    <w:rsid w:val="005C346E"/>
    <w:rsid w:val="005F65F4"/>
    <w:rsid w:val="00621677"/>
    <w:rsid w:val="0063435E"/>
    <w:rsid w:val="006C7972"/>
    <w:rsid w:val="006F2626"/>
    <w:rsid w:val="0070041D"/>
    <w:rsid w:val="007B01F0"/>
    <w:rsid w:val="007B7B79"/>
    <w:rsid w:val="007C60BE"/>
    <w:rsid w:val="007D3464"/>
    <w:rsid w:val="0081007B"/>
    <w:rsid w:val="008839B9"/>
    <w:rsid w:val="008C38A1"/>
    <w:rsid w:val="008E1F4F"/>
    <w:rsid w:val="008F2295"/>
    <w:rsid w:val="00901CFA"/>
    <w:rsid w:val="009022BA"/>
    <w:rsid w:val="0093045E"/>
    <w:rsid w:val="00977DE1"/>
    <w:rsid w:val="009960BE"/>
    <w:rsid w:val="009A6157"/>
    <w:rsid w:val="009C3928"/>
    <w:rsid w:val="009D5283"/>
    <w:rsid w:val="009E6CDC"/>
    <w:rsid w:val="00A356E0"/>
    <w:rsid w:val="00A562CC"/>
    <w:rsid w:val="00A71620"/>
    <w:rsid w:val="00AA5CDF"/>
    <w:rsid w:val="00AA61BF"/>
    <w:rsid w:val="00AC4EF6"/>
    <w:rsid w:val="00AC5FC2"/>
    <w:rsid w:val="00AF13EE"/>
    <w:rsid w:val="00AF55DD"/>
    <w:rsid w:val="00B00E1E"/>
    <w:rsid w:val="00B609CA"/>
    <w:rsid w:val="00B82505"/>
    <w:rsid w:val="00BA0825"/>
    <w:rsid w:val="00BA0C9E"/>
    <w:rsid w:val="00BC5AB1"/>
    <w:rsid w:val="00BC62CB"/>
    <w:rsid w:val="00BD4467"/>
    <w:rsid w:val="00BF095F"/>
    <w:rsid w:val="00C022C8"/>
    <w:rsid w:val="00C41C12"/>
    <w:rsid w:val="00CC3DD6"/>
    <w:rsid w:val="00CE3B94"/>
    <w:rsid w:val="00CE3BFB"/>
    <w:rsid w:val="00CE6BE2"/>
    <w:rsid w:val="00D00D33"/>
    <w:rsid w:val="00D142B1"/>
    <w:rsid w:val="00D363CE"/>
    <w:rsid w:val="00D65BEA"/>
    <w:rsid w:val="00D81116"/>
    <w:rsid w:val="00D955A6"/>
    <w:rsid w:val="00D9695D"/>
    <w:rsid w:val="00E2114F"/>
    <w:rsid w:val="00E2262E"/>
    <w:rsid w:val="00E47348"/>
    <w:rsid w:val="00E5120A"/>
    <w:rsid w:val="00E543FD"/>
    <w:rsid w:val="00E91BE8"/>
    <w:rsid w:val="00E93C8F"/>
    <w:rsid w:val="00EB404A"/>
    <w:rsid w:val="00EC3821"/>
    <w:rsid w:val="00ED0F3F"/>
    <w:rsid w:val="00EF4F43"/>
    <w:rsid w:val="00F23B18"/>
    <w:rsid w:val="00F42EE0"/>
    <w:rsid w:val="00F53167"/>
    <w:rsid w:val="00F70754"/>
    <w:rsid w:val="00F82B45"/>
    <w:rsid w:val="00FA578A"/>
    <w:rsid w:val="00FD2508"/>
    <w:rsid w:val="53D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link w:val="16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  <w:lang w:eastAsia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  <w:rPr>
      <w:rFonts w:ascii="Times New Roman" w:hAnsi="Times New Roman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6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iPriority w:val="0"/>
    <w:rPr>
      <w:u w:val="single"/>
    </w:rPr>
  </w:style>
  <w:style w:type="table" w:customStyle="1" w:styleId="10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2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3">
    <w:name w:val="页眉 Char"/>
    <w:basedOn w:val="8"/>
    <w:link w:val="6"/>
    <w:semiHidden/>
    <w:uiPriority w:val="99"/>
    <w:rPr>
      <w:sz w:val="18"/>
      <w:szCs w:val="18"/>
      <w:lang w:eastAsia="en-US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  <w:lang w:eastAsia="en-US"/>
    </w:rPr>
  </w:style>
  <w:style w:type="character" w:customStyle="1" w:styleId="15">
    <w:name w:val="日期 Char"/>
    <w:basedOn w:val="8"/>
    <w:link w:val="3"/>
    <w:semiHidden/>
    <w:qFormat/>
    <w:uiPriority w:val="99"/>
    <w:rPr>
      <w:sz w:val="24"/>
      <w:szCs w:val="24"/>
      <w:lang w:eastAsia="en-US"/>
    </w:rPr>
  </w:style>
  <w:style w:type="character" w:customStyle="1" w:styleId="16">
    <w:name w:val="标题 2 Char"/>
    <w:basedOn w:val="8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FC08DA-FD71-4BAB-9173-414C13DCA5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138</Words>
  <Characters>789</Characters>
  <Lines>6</Lines>
  <Paragraphs>1</Paragraphs>
  <TotalTime>109</TotalTime>
  <ScaleCrop>false</ScaleCrop>
  <LinksUpToDate>false</LinksUpToDate>
  <CharactersWithSpaces>926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2019-09-11T08:36:00Z</dcterms:created>
  <dc:creator>Administrator</dc:creator>
  <cp:lastModifiedBy>yuting</cp:lastModifiedBy>
  <cp:lastPrinted>2018-10-11T04:09:00Z</cp:lastPrinted>
  <dcterms:modified xsi:type="dcterms:W3CDTF">2019-10-16T07:03:05Z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